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435538" w14:textId="77777777" w:rsidR="00041116" w:rsidRDefault="00041116" w:rsidP="0033076B">
      <w:pPr>
        <w:pStyle w:val="Header"/>
        <w:tabs>
          <w:tab w:val="right" w:pos="9638"/>
        </w:tabs>
        <w:rPr>
          <w:rFonts w:cs="Arial"/>
          <w:bCs/>
          <w:sz w:val="24"/>
          <w:szCs w:val="22"/>
        </w:rPr>
      </w:pPr>
    </w:p>
    <w:p w14:paraId="78F2810D" w14:textId="77777777" w:rsidR="00041116" w:rsidRDefault="00041116" w:rsidP="0033076B">
      <w:pPr>
        <w:pStyle w:val="Header"/>
        <w:tabs>
          <w:tab w:val="right" w:pos="9638"/>
        </w:tabs>
        <w:rPr>
          <w:rFonts w:cs="Arial"/>
          <w:bCs/>
          <w:sz w:val="24"/>
          <w:szCs w:val="22"/>
        </w:rPr>
      </w:pPr>
    </w:p>
    <w:p w14:paraId="03FAC38E" w14:textId="6B753108" w:rsidR="0033076B" w:rsidRDefault="0033076B" w:rsidP="0033076B">
      <w:pPr>
        <w:pStyle w:val="Header"/>
        <w:tabs>
          <w:tab w:val="right" w:pos="9638"/>
        </w:tabs>
        <w:rPr>
          <w:rFonts w:cs="Arial"/>
          <w:bCs/>
          <w:sz w:val="24"/>
          <w:szCs w:val="22"/>
        </w:rPr>
      </w:pPr>
      <w:r>
        <w:rPr>
          <w:rFonts w:cs="Arial"/>
          <w:bCs/>
          <w:sz w:val="24"/>
          <w:szCs w:val="22"/>
        </w:rPr>
        <w:t>SA WG2 Meeting #S2-160AHE</w:t>
      </w:r>
      <w:r>
        <w:rPr>
          <w:rFonts w:cs="Arial"/>
          <w:bCs/>
          <w:sz w:val="24"/>
          <w:szCs w:val="22"/>
        </w:rPr>
        <w:tab/>
        <w:t>S2-240</w:t>
      </w:r>
      <w:r w:rsidR="00041116">
        <w:rPr>
          <w:rFonts w:cs="Arial"/>
          <w:bCs/>
          <w:sz w:val="24"/>
          <w:szCs w:val="22"/>
        </w:rPr>
        <w:t>1</w:t>
      </w:r>
      <w:r w:rsidR="00924522">
        <w:rPr>
          <w:rFonts w:cs="Arial"/>
          <w:bCs/>
          <w:sz w:val="24"/>
          <w:szCs w:val="22"/>
        </w:rPr>
        <w:t>650</w:t>
      </w:r>
    </w:p>
    <w:p w14:paraId="4066C2C7" w14:textId="0B8D7EAD" w:rsidR="0033076B" w:rsidRDefault="0033076B" w:rsidP="0033076B">
      <w:pPr>
        <w:pStyle w:val="Header"/>
        <w:pBdr>
          <w:bottom w:val="single" w:sz="6" w:space="0" w:color="auto"/>
        </w:pBdr>
        <w:tabs>
          <w:tab w:val="right" w:pos="9638"/>
        </w:tabs>
        <w:rPr>
          <w:rFonts w:cs="Arial"/>
          <w:bCs/>
          <w:sz w:val="24"/>
          <w:szCs w:val="22"/>
        </w:rPr>
      </w:pPr>
      <w:r>
        <w:rPr>
          <w:rFonts w:cs="Arial"/>
          <w:bCs/>
          <w:sz w:val="24"/>
          <w:szCs w:val="22"/>
        </w:rPr>
        <w:t>22 - 29 January, 2024, Electronic</w:t>
      </w:r>
      <w:r w:rsidR="00924522">
        <w:rPr>
          <w:rFonts w:cs="Arial"/>
          <w:bCs/>
          <w:sz w:val="24"/>
          <w:szCs w:val="22"/>
        </w:rPr>
        <w:tab/>
        <w:t>rev of S2-2401577</w:t>
      </w:r>
    </w:p>
    <w:p w14:paraId="636C73BD" w14:textId="77777777" w:rsidR="0033076B" w:rsidRDefault="0033076B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</w:p>
    <w:p w14:paraId="711BEF8F" w14:textId="1C8043CC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041116">
        <w:rPr>
          <w:rFonts w:ascii="Arial" w:hAnsi="Arial" w:cs="Arial"/>
          <w:b/>
          <w:sz w:val="22"/>
          <w:szCs w:val="22"/>
        </w:rPr>
        <w:t>Response to “</w:t>
      </w:r>
      <w:r w:rsidR="00D665BA">
        <w:rPr>
          <w:rFonts w:ascii="Arial" w:hAnsi="Arial" w:cs="Arial"/>
          <w:b/>
          <w:sz w:val="22"/>
          <w:szCs w:val="22"/>
        </w:rPr>
        <w:t xml:space="preserve">Reply </w:t>
      </w:r>
      <w:r w:rsidRPr="00304DEF">
        <w:rPr>
          <w:rFonts w:ascii="Arial" w:hAnsi="Arial" w:cs="Arial"/>
          <w:b/>
          <w:sz w:val="22"/>
          <w:szCs w:val="22"/>
        </w:rPr>
        <w:t xml:space="preserve">LS on </w:t>
      </w:r>
      <w:r w:rsidR="00682C18" w:rsidRPr="00682C18">
        <w:rPr>
          <w:rFonts w:ascii="Arial" w:hAnsi="Arial" w:cs="Arial"/>
          <w:b/>
          <w:sz w:val="22"/>
          <w:szCs w:val="22"/>
        </w:rPr>
        <w:t>the service requirement of restricting satellite access RAT type</w:t>
      </w:r>
      <w:r w:rsidR="00041116">
        <w:rPr>
          <w:rFonts w:ascii="Arial" w:hAnsi="Arial" w:cs="Arial"/>
          <w:b/>
          <w:sz w:val="22"/>
          <w:szCs w:val="22"/>
        </w:rPr>
        <w:t>”</w:t>
      </w:r>
    </w:p>
    <w:p w14:paraId="2D8D4DDA" w14:textId="77777777" w:rsidR="00041116" w:rsidRDefault="0004111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0" w:name="OLE_LINK57"/>
      <w:bookmarkStart w:id="1" w:name="OLE_LINK58"/>
    </w:p>
    <w:p w14:paraId="57C23DB4" w14:textId="31949E65" w:rsid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041116">
        <w:rPr>
          <w:rFonts w:ascii="Arial" w:hAnsi="Arial" w:cs="Arial"/>
          <w:b/>
          <w:bCs/>
          <w:sz w:val="22"/>
          <w:szCs w:val="22"/>
        </w:rPr>
        <w:t>S2-2400068=S1-233296</w:t>
      </w:r>
    </w:p>
    <w:p w14:paraId="35EE7C24" w14:textId="77777777" w:rsidR="00041116" w:rsidRPr="00304DEF" w:rsidRDefault="0004111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1C60CDD" w14:textId="16C7AC7F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682C18">
        <w:rPr>
          <w:rFonts w:ascii="Arial" w:hAnsi="Arial" w:cs="Arial"/>
          <w:b/>
          <w:bCs/>
          <w:sz w:val="22"/>
          <w:szCs w:val="22"/>
        </w:rPr>
        <w:t xml:space="preserve">Release </w:t>
      </w:r>
      <w:r w:rsidR="00041116">
        <w:rPr>
          <w:rFonts w:ascii="Arial" w:hAnsi="Arial" w:cs="Arial"/>
          <w:b/>
          <w:bCs/>
          <w:sz w:val="22"/>
          <w:szCs w:val="22"/>
        </w:rPr>
        <w:t>17</w:t>
      </w:r>
    </w:p>
    <w:bookmarkEnd w:id="2"/>
    <w:bookmarkEnd w:id="3"/>
    <w:bookmarkEnd w:id="4"/>
    <w:p w14:paraId="35E85865" w14:textId="7FB5B29C" w:rsidR="00B97703" w:rsidRPr="00304DEF" w:rsidRDefault="00B97703" w:rsidP="00682C1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4F66E3" w:rsidRPr="004F66E3">
        <w:rPr>
          <w:rFonts w:ascii="Arial" w:hAnsi="Arial" w:cs="Arial"/>
          <w:b/>
          <w:bCs/>
          <w:sz w:val="22"/>
          <w:szCs w:val="22"/>
        </w:rPr>
        <w:t>IoT_SAT_ARCH_EPS</w:t>
      </w:r>
      <w:proofErr w:type="spellEnd"/>
      <w:r w:rsidR="004F66E3" w:rsidRPr="004F66E3">
        <w:rPr>
          <w:rFonts w:ascii="Arial" w:hAnsi="Arial" w:cs="Arial"/>
          <w:b/>
          <w:bCs/>
          <w:sz w:val="22"/>
          <w:szCs w:val="22"/>
        </w:rPr>
        <w:t>,</w:t>
      </w:r>
      <w:r w:rsidR="004F66E3">
        <w:rPr>
          <w:rFonts w:ascii="Arial" w:hAnsi="Arial" w:cs="Arial"/>
          <w:b/>
          <w:bCs/>
          <w:sz w:val="22"/>
          <w:szCs w:val="22"/>
        </w:rPr>
        <w:t xml:space="preserve"> </w:t>
      </w:r>
      <w:r w:rsidR="004F66E3" w:rsidRPr="004F66E3">
        <w:rPr>
          <w:rFonts w:ascii="Arial" w:hAnsi="Arial" w:cs="Arial"/>
          <w:b/>
          <w:bCs/>
          <w:sz w:val="22"/>
          <w:szCs w:val="22"/>
        </w:rPr>
        <w:t>5GSAT</w:t>
      </w:r>
      <w:r w:rsidR="004F66E3">
        <w:rPr>
          <w:rFonts w:ascii="Arial" w:hAnsi="Arial" w:cs="Arial"/>
          <w:b/>
          <w:bCs/>
          <w:sz w:val="22"/>
          <w:szCs w:val="22"/>
        </w:rPr>
        <w:t xml:space="preserve">_ARCH </w:t>
      </w:r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44BB495A" w:rsidR="00B97703" w:rsidRPr="00E11615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proofErr w:type="gramStart"/>
      <w:r w:rsidRPr="00E11615">
        <w:rPr>
          <w:rFonts w:ascii="Arial" w:hAnsi="Arial" w:cs="Arial"/>
          <w:b/>
          <w:sz w:val="22"/>
          <w:szCs w:val="22"/>
          <w:lang w:val="fr-FR"/>
        </w:rPr>
        <w:t>Source:</w:t>
      </w:r>
      <w:proofErr w:type="gramEnd"/>
      <w:r w:rsidRPr="00E11615">
        <w:rPr>
          <w:rFonts w:ascii="Arial" w:hAnsi="Arial" w:cs="Arial"/>
          <w:b/>
          <w:sz w:val="22"/>
          <w:szCs w:val="22"/>
          <w:lang w:val="fr-FR"/>
        </w:rPr>
        <w:tab/>
      </w:r>
      <w:r w:rsidR="001C5CF7" w:rsidRPr="00E11615">
        <w:rPr>
          <w:rFonts w:ascii="Arial" w:hAnsi="Arial" w:cs="Arial"/>
          <w:b/>
          <w:sz w:val="22"/>
          <w:szCs w:val="22"/>
          <w:lang w:val="fr-FR"/>
        </w:rPr>
        <w:t>SA</w:t>
      </w:r>
      <w:r w:rsidR="00041116">
        <w:rPr>
          <w:rFonts w:ascii="Arial" w:hAnsi="Arial" w:cs="Arial"/>
          <w:b/>
          <w:sz w:val="22"/>
          <w:szCs w:val="22"/>
          <w:lang w:val="fr-FR"/>
        </w:rPr>
        <w:t>2</w:t>
      </w:r>
    </w:p>
    <w:p w14:paraId="77CDBBC8" w14:textId="72A203E9" w:rsidR="00B97703" w:rsidRPr="00E11615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proofErr w:type="gramStart"/>
      <w:r w:rsidRPr="00E11615">
        <w:rPr>
          <w:rFonts w:ascii="Arial" w:hAnsi="Arial" w:cs="Arial"/>
          <w:b/>
          <w:sz w:val="22"/>
          <w:szCs w:val="22"/>
          <w:lang w:val="fr-FR"/>
        </w:rPr>
        <w:t>To:</w:t>
      </w:r>
      <w:proofErr w:type="gramEnd"/>
      <w:r w:rsidRPr="00E11615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041116">
        <w:rPr>
          <w:rFonts w:ascii="Arial" w:hAnsi="Arial" w:cs="Arial"/>
          <w:b/>
          <w:bCs/>
          <w:sz w:val="22"/>
          <w:szCs w:val="22"/>
          <w:lang w:val="fr-FR"/>
        </w:rPr>
        <w:t>RAN3</w:t>
      </w:r>
    </w:p>
    <w:p w14:paraId="2AA9D0DB" w14:textId="0ADA60FB" w:rsidR="00B97703" w:rsidRPr="00E11615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5" w:name="OLE_LINK45"/>
      <w:bookmarkStart w:id="6" w:name="OLE_LINK46"/>
      <w:proofErr w:type="gramStart"/>
      <w:r w:rsidRPr="00E11615">
        <w:rPr>
          <w:rFonts w:ascii="Arial" w:hAnsi="Arial" w:cs="Arial"/>
          <w:b/>
          <w:sz w:val="22"/>
          <w:szCs w:val="22"/>
          <w:lang w:val="fr-FR"/>
        </w:rPr>
        <w:t>Cc:</w:t>
      </w:r>
      <w:proofErr w:type="gramEnd"/>
      <w:r w:rsidRPr="00E11615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8F7FF4">
        <w:rPr>
          <w:rFonts w:ascii="Arial" w:hAnsi="Arial" w:cs="Arial"/>
          <w:b/>
          <w:bCs/>
          <w:sz w:val="22"/>
          <w:szCs w:val="22"/>
          <w:lang w:val="fr-FR"/>
        </w:rPr>
        <w:t xml:space="preserve">CT1, CT4, </w:t>
      </w:r>
      <w:r w:rsidR="00682C18" w:rsidRPr="00E11615">
        <w:rPr>
          <w:rFonts w:ascii="Arial" w:hAnsi="Arial" w:cs="Arial"/>
          <w:b/>
          <w:bCs/>
          <w:sz w:val="22"/>
          <w:szCs w:val="22"/>
          <w:lang w:val="fr-FR"/>
        </w:rPr>
        <w:t>SA</w:t>
      </w:r>
      <w:r w:rsidR="008F7FF4">
        <w:rPr>
          <w:rFonts w:ascii="Arial" w:hAnsi="Arial" w:cs="Arial"/>
          <w:b/>
          <w:bCs/>
          <w:sz w:val="22"/>
          <w:szCs w:val="22"/>
          <w:lang w:val="fr-FR"/>
        </w:rPr>
        <w:t>1</w:t>
      </w:r>
      <w:r w:rsidR="00682C18" w:rsidRPr="00E11615">
        <w:rPr>
          <w:rFonts w:ascii="Arial" w:hAnsi="Arial" w:cs="Arial"/>
          <w:b/>
          <w:bCs/>
          <w:sz w:val="22"/>
          <w:szCs w:val="22"/>
          <w:lang w:val="fr-FR"/>
        </w:rPr>
        <w:t>, RAN2</w:t>
      </w:r>
    </w:p>
    <w:bookmarkEnd w:id="5"/>
    <w:bookmarkEnd w:id="6"/>
    <w:p w14:paraId="4FBE3C4C" w14:textId="77777777" w:rsidR="00B97703" w:rsidRPr="00E11615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501C082D" w14:textId="70A8DD2C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Contact person: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041116">
        <w:rPr>
          <w:rFonts w:ascii="Arial" w:hAnsi="Arial" w:cs="Arial"/>
          <w:b/>
          <w:bCs/>
          <w:sz w:val="22"/>
          <w:szCs w:val="22"/>
        </w:rPr>
        <w:t xml:space="preserve">Chris Pudney </w:t>
      </w:r>
      <w:r w:rsidR="00682C18">
        <w:rPr>
          <w:rFonts w:ascii="Arial" w:hAnsi="Arial" w:cs="Arial"/>
          <w:b/>
          <w:bCs/>
          <w:sz w:val="22"/>
          <w:szCs w:val="22"/>
        </w:rPr>
        <w:t xml:space="preserve">at </w:t>
      </w:r>
      <w:proofErr w:type="spellStart"/>
      <w:r w:rsidR="00041116">
        <w:rPr>
          <w:rFonts w:ascii="Arial" w:hAnsi="Arial" w:cs="Arial"/>
          <w:b/>
          <w:bCs/>
          <w:sz w:val="22"/>
          <w:szCs w:val="22"/>
        </w:rPr>
        <w:t>vodafone</w:t>
      </w:r>
      <w:proofErr w:type="spellEnd"/>
      <w:r w:rsidR="00682C18">
        <w:rPr>
          <w:rFonts w:ascii="Arial" w:hAnsi="Arial" w:cs="Arial"/>
          <w:b/>
          <w:bCs/>
          <w:sz w:val="22"/>
          <w:szCs w:val="22"/>
        </w:rPr>
        <w:t xml:space="preserve"> dot </w:t>
      </w:r>
      <w:proofErr w:type="gramStart"/>
      <w:r w:rsidR="00682C18">
        <w:rPr>
          <w:rFonts w:ascii="Arial" w:hAnsi="Arial" w:cs="Arial"/>
          <w:b/>
          <w:bCs/>
          <w:sz w:val="22"/>
          <w:szCs w:val="22"/>
        </w:rPr>
        <w:t>com</w:t>
      </w:r>
      <w:proofErr w:type="gramEnd"/>
    </w:p>
    <w:p w14:paraId="5C91FF68" w14:textId="77777777" w:rsidR="00041116" w:rsidRDefault="0004111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3D2EF66" w14:textId="1939E1A4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269BA1DA" w14:textId="5FF9CCC6" w:rsidR="00B97703" w:rsidRPr="00041116" w:rsidRDefault="00B97703" w:rsidP="00041116">
      <w:pPr>
        <w:spacing w:after="60"/>
        <w:ind w:left="1985" w:hanging="1985"/>
        <w:rPr>
          <w:rFonts w:ascii="Arial" w:hAnsi="Arial" w:cs="Arial"/>
          <w:color w:val="FF0000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  <w:color w:val="000000"/>
        </w:rPr>
        <w:tab/>
      </w:r>
      <w:r w:rsidR="00041116" w:rsidRPr="00924522">
        <w:rPr>
          <w:rFonts w:ascii="Arial" w:hAnsi="Arial" w:cs="Arial"/>
          <w:color w:val="000000" w:themeColor="text1"/>
        </w:rPr>
        <w:t xml:space="preserve">CR </w:t>
      </w:r>
      <w:r w:rsidR="00CB18F7" w:rsidRPr="00924522">
        <w:rPr>
          <w:rFonts w:ascii="Arial" w:hAnsi="Arial" w:cs="Arial"/>
          <w:color w:val="000000" w:themeColor="text1"/>
        </w:rPr>
        <w:t>5300</w:t>
      </w:r>
      <w:r w:rsidR="00D41B8B" w:rsidRPr="00924522">
        <w:rPr>
          <w:rFonts w:ascii="Arial" w:hAnsi="Arial" w:cs="Arial"/>
          <w:color w:val="000000" w:themeColor="text1"/>
        </w:rPr>
        <w:t>r1</w:t>
      </w:r>
      <w:r w:rsidR="00041116" w:rsidRPr="00924522">
        <w:rPr>
          <w:rFonts w:ascii="Arial" w:hAnsi="Arial" w:cs="Arial"/>
          <w:color w:val="000000" w:themeColor="text1"/>
        </w:rPr>
        <w:t xml:space="preserve"> to TS 23.501</w:t>
      </w:r>
      <w:r w:rsidR="00D41B8B" w:rsidRPr="00924522">
        <w:rPr>
          <w:rFonts w:ascii="Arial" w:hAnsi="Arial" w:cs="Arial"/>
          <w:color w:val="000000" w:themeColor="text1"/>
        </w:rPr>
        <w:t xml:space="preserve"> (S2-</w:t>
      </w:r>
      <w:r w:rsidR="00015FC2" w:rsidRPr="00924522">
        <w:rPr>
          <w:rFonts w:ascii="Arial" w:hAnsi="Arial" w:cs="Arial"/>
          <w:color w:val="000000" w:themeColor="text1"/>
        </w:rPr>
        <w:t>2401630)</w:t>
      </w:r>
      <w:r w:rsidR="00041116" w:rsidRPr="00924522">
        <w:rPr>
          <w:rFonts w:ascii="Arial" w:hAnsi="Arial" w:cs="Arial"/>
          <w:color w:val="000000" w:themeColor="text1"/>
        </w:rPr>
        <w:t>, and LSs in S2-2400068 and C1-236567</w:t>
      </w:r>
      <w:r w:rsidR="00436AED" w:rsidRPr="00924522">
        <w:rPr>
          <w:rFonts w:ascii="Arial" w:hAnsi="Arial" w:cs="Arial"/>
          <w:color w:val="000000" w:themeColor="text1"/>
        </w:rPr>
        <w:t>=S2</w:t>
      </w:r>
      <w:r w:rsidR="002908AE" w:rsidRPr="00924522">
        <w:rPr>
          <w:rFonts w:ascii="Arial" w:hAnsi="Arial" w:cs="Arial"/>
          <w:color w:val="000000" w:themeColor="text1"/>
        </w:rPr>
        <w:t>-2310100</w:t>
      </w:r>
    </w:p>
    <w:p w14:paraId="3B9CF52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01233CB" w14:textId="061EBF72" w:rsidR="00682C18" w:rsidRPr="00924522" w:rsidRDefault="00041116" w:rsidP="00682C18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SA2 thanks </w:t>
      </w:r>
      <w:r w:rsidR="00682C18" w:rsidRPr="00682C18">
        <w:rPr>
          <w:rFonts w:ascii="Arial" w:hAnsi="Arial" w:cs="Arial"/>
        </w:rPr>
        <w:t>SA1</w:t>
      </w:r>
      <w:r>
        <w:rPr>
          <w:rFonts w:ascii="Arial" w:hAnsi="Arial" w:cs="Arial"/>
        </w:rPr>
        <w:t xml:space="preserve"> and</w:t>
      </w:r>
      <w:r w:rsidR="00682C18" w:rsidRPr="00682C18">
        <w:rPr>
          <w:rFonts w:ascii="Arial" w:hAnsi="Arial" w:cs="Arial"/>
        </w:rPr>
        <w:t xml:space="preserve"> CT1 for </w:t>
      </w:r>
      <w:r>
        <w:rPr>
          <w:rFonts w:ascii="Arial" w:hAnsi="Arial" w:cs="Arial"/>
        </w:rPr>
        <w:t xml:space="preserve">being </w:t>
      </w:r>
      <w:r w:rsidRPr="00924522">
        <w:rPr>
          <w:rFonts w:ascii="Arial" w:hAnsi="Arial" w:cs="Arial"/>
        </w:rPr>
        <w:t>included in their LS exchange (</w:t>
      </w:r>
      <w:r w:rsidR="00682C18" w:rsidRPr="00924522">
        <w:rPr>
          <w:rFonts w:ascii="Arial" w:hAnsi="Arial" w:cs="Arial"/>
        </w:rPr>
        <w:t>C1-236567</w:t>
      </w:r>
      <w:r w:rsidR="002908AE" w:rsidRPr="00924522">
        <w:rPr>
          <w:rFonts w:ascii="Arial" w:hAnsi="Arial" w:cs="Arial"/>
        </w:rPr>
        <w:t>=S2-2310100</w:t>
      </w:r>
      <w:r w:rsidRPr="00924522">
        <w:rPr>
          <w:rFonts w:ascii="Arial" w:hAnsi="Arial" w:cs="Arial"/>
        </w:rPr>
        <w:t xml:space="preserve"> and the SA1 reply in S1-233296</w:t>
      </w:r>
      <w:r w:rsidR="002908AE" w:rsidRPr="00924522">
        <w:rPr>
          <w:rFonts w:ascii="Arial" w:hAnsi="Arial" w:cs="Arial"/>
        </w:rPr>
        <w:t>=S2-2400068</w:t>
      </w:r>
      <w:r w:rsidRPr="00924522">
        <w:rPr>
          <w:rFonts w:ascii="Arial" w:hAnsi="Arial" w:cs="Arial"/>
        </w:rPr>
        <w:t>)</w:t>
      </w:r>
      <w:r w:rsidR="004F66E3" w:rsidRPr="00924522">
        <w:rPr>
          <w:rFonts w:ascii="Arial" w:hAnsi="Arial" w:cs="Arial"/>
        </w:rPr>
        <w:t xml:space="preserve"> and </w:t>
      </w:r>
      <w:r w:rsidR="008F7FF4" w:rsidRPr="00924522">
        <w:rPr>
          <w:rFonts w:ascii="Arial" w:hAnsi="Arial" w:cs="Arial"/>
        </w:rPr>
        <w:t xml:space="preserve">SA2 </w:t>
      </w:r>
      <w:r w:rsidR="004F66E3" w:rsidRPr="00924522">
        <w:rPr>
          <w:rFonts w:ascii="Arial" w:hAnsi="Arial" w:cs="Arial"/>
        </w:rPr>
        <w:t xml:space="preserve">notes </w:t>
      </w:r>
      <w:r w:rsidR="00CF66F9" w:rsidRPr="00924522">
        <w:rPr>
          <w:rFonts w:ascii="Arial" w:hAnsi="Arial" w:cs="Arial"/>
        </w:rPr>
        <w:t xml:space="preserve">SA1’s reply on </w:t>
      </w:r>
      <w:r w:rsidR="004F66E3" w:rsidRPr="00924522">
        <w:rPr>
          <w:rFonts w:ascii="Arial" w:hAnsi="Arial" w:cs="Arial"/>
        </w:rPr>
        <w:t xml:space="preserve">the </w:t>
      </w:r>
      <w:r w:rsidR="008F7FF4" w:rsidRPr="00924522">
        <w:rPr>
          <w:rFonts w:ascii="Arial" w:hAnsi="Arial" w:cs="Arial"/>
        </w:rPr>
        <w:t xml:space="preserve">existing generic </w:t>
      </w:r>
      <w:r w:rsidR="004F66E3" w:rsidRPr="00924522">
        <w:rPr>
          <w:rFonts w:ascii="Arial" w:hAnsi="Arial" w:cs="Arial"/>
        </w:rPr>
        <w:t>SA1 requirements:</w:t>
      </w:r>
    </w:p>
    <w:p w14:paraId="079793CE" w14:textId="77777777" w:rsidR="004F66E3" w:rsidRPr="004F66E3" w:rsidRDefault="004F66E3" w:rsidP="008F7FF4">
      <w:pPr>
        <w:ind w:left="720"/>
        <w:rPr>
          <w:i/>
          <w:iCs/>
        </w:rPr>
      </w:pPr>
      <w:r w:rsidRPr="004F66E3">
        <w:rPr>
          <w:rFonts w:ascii="Arial" w:hAnsi="Arial" w:cs="Arial"/>
          <w:i/>
          <w:iCs/>
        </w:rPr>
        <w:t>SA1 has no explicit requirement to restrict the usage of satellite access in a PLMN. However, more generic requirements exist (in clauses 6.3.2 and 6.19 of TS 22.261, and clause 7.1 of TS 22.011 since Rel-15) that allow a network operator to restrict usage of specific access technology combinations within a PLMN.</w:t>
      </w:r>
    </w:p>
    <w:p w14:paraId="688A79E4" w14:textId="1B6B12CF" w:rsidR="00041116" w:rsidRDefault="00041116" w:rsidP="00FE6E9A">
      <w:pPr>
        <w:rPr>
          <w:rFonts w:ascii="Arial" w:hAnsi="Arial" w:cs="Arial"/>
        </w:rPr>
      </w:pPr>
      <w:r>
        <w:rPr>
          <w:rFonts w:ascii="Arial" w:hAnsi="Arial" w:cs="Arial"/>
        </w:rPr>
        <w:t xml:space="preserve">We checked our specifications and realised that some inter-system mobility scenarios had been omitted that meant that restrictions </w:t>
      </w:r>
      <w:r>
        <w:rPr>
          <w:rFonts w:ascii="Arial" w:hAnsi="Arial" w:cs="Arial"/>
        </w:rPr>
        <w:t xml:space="preserve">for satellite access would not work correctly. </w:t>
      </w:r>
    </w:p>
    <w:p w14:paraId="2CFD01C2" w14:textId="62D0923F" w:rsidR="00041116" w:rsidRDefault="00041116" w:rsidP="00FE6E9A">
      <w:pPr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As a consequence</w:t>
      </w:r>
      <w:proofErr w:type="gramEnd"/>
      <w:r w:rsidR="004F66E3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we have agreed the (attached) </w:t>
      </w:r>
      <w:proofErr w:type="spellStart"/>
      <w:r>
        <w:rPr>
          <w:rFonts w:ascii="Arial" w:hAnsi="Arial" w:cs="Arial"/>
        </w:rPr>
        <w:t>Rel</w:t>
      </w:r>
      <w:proofErr w:type="spellEnd"/>
      <w:r>
        <w:rPr>
          <w:rFonts w:ascii="Arial" w:hAnsi="Arial" w:cs="Arial"/>
        </w:rPr>
        <w:t xml:space="preserve"> 17 CR </w:t>
      </w:r>
      <w:r w:rsidR="00015FC2">
        <w:rPr>
          <w:rFonts w:ascii="Arial" w:hAnsi="Arial" w:cs="Arial"/>
        </w:rPr>
        <w:t>5300</w:t>
      </w:r>
      <w:r>
        <w:rPr>
          <w:rFonts w:ascii="Arial" w:hAnsi="Arial" w:cs="Arial"/>
        </w:rPr>
        <w:t xml:space="preserve"> to TS 23.501 in order to support </w:t>
      </w:r>
      <w:r w:rsidR="004F66E3">
        <w:rPr>
          <w:rFonts w:ascii="Arial" w:hAnsi="Arial" w:cs="Arial"/>
        </w:rPr>
        <w:t xml:space="preserve">mobility </w:t>
      </w:r>
      <w:r>
        <w:rPr>
          <w:rFonts w:ascii="Arial" w:hAnsi="Arial" w:cs="Arial"/>
        </w:rPr>
        <w:t xml:space="preserve">restrictions </w:t>
      </w:r>
      <w:r w:rsidR="004F66E3">
        <w:rPr>
          <w:rFonts w:ascii="Arial" w:hAnsi="Arial" w:cs="Arial"/>
        </w:rPr>
        <w:t>from</w:t>
      </w:r>
      <w:r>
        <w:rPr>
          <w:rFonts w:ascii="Arial" w:hAnsi="Arial" w:cs="Arial"/>
        </w:rPr>
        <w:t xml:space="preserve"> connected mode </w:t>
      </w:r>
      <w:r w:rsidR="004F66E3">
        <w:rPr>
          <w:rFonts w:ascii="Arial" w:hAnsi="Arial" w:cs="Arial"/>
        </w:rPr>
        <w:t>t</w:t>
      </w:r>
      <w:r>
        <w:rPr>
          <w:rFonts w:ascii="Arial" w:hAnsi="Arial" w:cs="Arial"/>
        </w:rPr>
        <w:t>errestrial NG-RAN to satellite access using EPC.</w:t>
      </w:r>
      <w:r w:rsidR="004F66E3">
        <w:rPr>
          <w:rFonts w:ascii="Arial" w:hAnsi="Arial" w:cs="Arial"/>
        </w:rPr>
        <w:t xml:space="preserve"> </w:t>
      </w:r>
    </w:p>
    <w:p w14:paraId="3B384C24" w14:textId="38668C9A" w:rsidR="004F66E3" w:rsidRDefault="004F66E3" w:rsidP="00FE6E9A">
      <w:pPr>
        <w:rPr>
          <w:noProof/>
        </w:rPr>
      </w:pPr>
      <w:r>
        <w:rPr>
          <w:rFonts w:ascii="Arial" w:hAnsi="Arial" w:cs="Arial"/>
        </w:rPr>
        <w:t>SA2 expect</w:t>
      </w:r>
      <w:r w:rsidR="00015FC2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that there are similar issues for mobility from connected mode terrestrial E-UTRA to 5GC based satellite access, however, SA2 has not prepared any CR to TS 23.401 </w:t>
      </w:r>
      <w:r w:rsidRPr="00171500">
        <w:rPr>
          <w:rFonts w:ascii="Arial" w:hAnsi="Arial" w:cs="Arial"/>
        </w:rPr>
        <w:t xml:space="preserve">because the </w:t>
      </w:r>
      <w:r w:rsidRPr="00171500">
        <w:rPr>
          <w:rFonts w:ascii="Arial" w:hAnsi="Arial" w:cs="Arial"/>
          <w:noProof/>
        </w:rPr>
        <w:t xml:space="preserve">mobility restrictions description in section 4.3.5.7 of TS 23.401 </w:t>
      </w:r>
      <w:r w:rsidR="008F7FF4" w:rsidRPr="00171500">
        <w:rPr>
          <w:rFonts w:ascii="Arial" w:hAnsi="Arial" w:cs="Arial"/>
          <w:noProof/>
        </w:rPr>
        <w:t>i</w:t>
      </w:r>
      <w:r w:rsidRPr="00171500">
        <w:rPr>
          <w:rFonts w:ascii="Arial" w:hAnsi="Arial" w:cs="Arial"/>
          <w:noProof/>
        </w:rPr>
        <w:t xml:space="preserve">s </w:t>
      </w:r>
      <w:r w:rsidR="008F7FF4" w:rsidRPr="00171500">
        <w:rPr>
          <w:rFonts w:ascii="Arial" w:hAnsi="Arial" w:cs="Arial"/>
          <w:noProof/>
        </w:rPr>
        <w:t xml:space="preserve">(like </w:t>
      </w:r>
      <w:r w:rsidR="00E40257">
        <w:rPr>
          <w:rFonts w:ascii="Arial" w:hAnsi="Arial" w:cs="Arial"/>
          <w:noProof/>
        </w:rPr>
        <w:t xml:space="preserve">the </w:t>
      </w:r>
      <w:r w:rsidR="008F7FF4" w:rsidRPr="00171500">
        <w:rPr>
          <w:rFonts w:ascii="Arial" w:hAnsi="Arial" w:cs="Arial"/>
          <w:noProof/>
        </w:rPr>
        <w:t xml:space="preserve">SA1 requirements) </w:t>
      </w:r>
      <w:r w:rsidRPr="00171500">
        <w:rPr>
          <w:rFonts w:ascii="Arial" w:hAnsi="Arial" w:cs="Arial"/>
          <w:noProof/>
        </w:rPr>
        <w:t>generic</w:t>
      </w:r>
      <w:r w:rsidR="008F7FF4" w:rsidRPr="00171500">
        <w:rPr>
          <w:rFonts w:ascii="Arial" w:hAnsi="Arial" w:cs="Arial"/>
          <w:noProof/>
        </w:rPr>
        <w:t xml:space="preserve"> and already</w:t>
      </w:r>
      <w:r w:rsidRPr="00171500">
        <w:rPr>
          <w:rFonts w:ascii="Arial" w:hAnsi="Arial" w:cs="Arial"/>
          <w:noProof/>
        </w:rPr>
        <w:t xml:space="preserve"> covers this situation.</w:t>
      </w:r>
    </w:p>
    <w:p w14:paraId="2F43B38B" w14:textId="4AD51652" w:rsidR="00227A58" w:rsidRPr="00682C18" w:rsidRDefault="008F7FF4" w:rsidP="000110ED">
      <w:pPr>
        <w:rPr>
          <w:rFonts w:ascii="Arial" w:hAnsi="Arial" w:cs="Arial"/>
        </w:rPr>
      </w:pPr>
      <w:r>
        <w:rPr>
          <w:rFonts w:ascii="Arial" w:hAnsi="Arial" w:cs="Arial"/>
        </w:rPr>
        <w:t>SA2 understand</w:t>
      </w:r>
      <w:r w:rsidR="00424F11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that CT4 specifications have recently been aligned, but SA2 anticipate</w:t>
      </w:r>
      <w:r w:rsidR="00424F11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that some updates to RAN3 specifications might be </w:t>
      </w:r>
      <w:r>
        <w:rPr>
          <w:rFonts w:ascii="Arial" w:hAnsi="Arial" w:cs="Arial"/>
        </w:rPr>
        <w:t>needed to meet the SA1 requirements</w:t>
      </w:r>
      <w:r w:rsidR="00750878">
        <w:rPr>
          <w:rFonts w:ascii="Arial" w:hAnsi="Arial" w:cs="Arial"/>
        </w:rPr>
        <w:t xml:space="preserve"> and this SA2 CR</w:t>
      </w:r>
      <w:r>
        <w:rPr>
          <w:rFonts w:ascii="Arial" w:hAnsi="Arial" w:cs="Arial"/>
        </w:rPr>
        <w:t>.</w:t>
      </w:r>
    </w:p>
    <w:p w14:paraId="20E3E395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19E7F6D" w14:textId="4B026616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0F6242" w:rsidRPr="00304DEF">
        <w:rPr>
          <w:rFonts w:ascii="Arial" w:hAnsi="Arial" w:cs="Arial"/>
          <w:b/>
        </w:rPr>
        <w:t xml:space="preserve"> </w:t>
      </w:r>
      <w:r w:rsidR="008F7FF4">
        <w:rPr>
          <w:rFonts w:ascii="Arial" w:hAnsi="Arial" w:cs="Arial"/>
          <w:b/>
        </w:rPr>
        <w:t>RAN3</w:t>
      </w:r>
      <w:r>
        <w:rPr>
          <w:rFonts w:ascii="Arial" w:hAnsi="Arial" w:cs="Arial"/>
          <w:b/>
        </w:rPr>
        <w:t xml:space="preserve"> </w:t>
      </w:r>
    </w:p>
    <w:p w14:paraId="3869F05F" w14:textId="03BD3B0E" w:rsidR="00B97703" w:rsidRPr="00652BFE" w:rsidRDefault="00B97703" w:rsidP="00652BFE">
      <w:pPr>
        <w:spacing w:after="120"/>
        <w:ind w:left="993" w:hanging="993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 xml:space="preserve">ACTION: </w:t>
      </w:r>
      <w:r>
        <w:rPr>
          <w:rFonts w:ascii="Arial" w:hAnsi="Arial" w:cs="Arial"/>
          <w:bCs/>
          <w:color w:val="000000"/>
        </w:rPr>
        <w:tab/>
      </w:r>
      <w:r w:rsidR="00682C18">
        <w:rPr>
          <w:rFonts w:ascii="Arial" w:hAnsi="Arial" w:cs="Arial"/>
          <w:bCs/>
          <w:color w:val="000000"/>
        </w:rPr>
        <w:t>SA</w:t>
      </w:r>
      <w:r w:rsidR="008F7FF4">
        <w:rPr>
          <w:rFonts w:ascii="Arial" w:hAnsi="Arial" w:cs="Arial"/>
          <w:bCs/>
          <w:color w:val="000000"/>
        </w:rPr>
        <w:t>2</w:t>
      </w:r>
      <w:r w:rsidR="00682C18">
        <w:rPr>
          <w:rFonts w:ascii="Arial" w:hAnsi="Arial" w:cs="Arial"/>
          <w:bCs/>
          <w:color w:val="000000"/>
        </w:rPr>
        <w:t xml:space="preserve"> </w:t>
      </w:r>
      <w:r w:rsidR="008F7FF4">
        <w:rPr>
          <w:rFonts w:ascii="Arial" w:hAnsi="Arial" w:cs="Arial"/>
          <w:bCs/>
          <w:color w:val="000000"/>
        </w:rPr>
        <w:t xml:space="preserve">requests RAN3 to investigate whether their specifications align with the SA1 requirements and </w:t>
      </w:r>
      <w:r w:rsidR="00750878">
        <w:rPr>
          <w:rFonts w:ascii="Arial" w:hAnsi="Arial" w:cs="Arial"/>
          <w:bCs/>
          <w:color w:val="000000"/>
        </w:rPr>
        <w:t xml:space="preserve">the </w:t>
      </w:r>
      <w:r w:rsidR="008F7FF4">
        <w:rPr>
          <w:rFonts w:ascii="Arial" w:hAnsi="Arial" w:cs="Arial"/>
          <w:bCs/>
          <w:color w:val="000000"/>
        </w:rPr>
        <w:t>(updated) SA2 stage 2 specifications and to take any necessary actions</w:t>
      </w:r>
      <w:r w:rsidR="00652BFE" w:rsidRPr="00652BFE">
        <w:rPr>
          <w:rFonts w:ascii="Arial" w:hAnsi="Arial" w:cs="Arial"/>
          <w:color w:val="000000"/>
        </w:rPr>
        <w:t>.</w:t>
      </w:r>
    </w:p>
    <w:p w14:paraId="0973494E" w14:textId="002B1679" w:rsidR="00B97703" w:rsidRPr="001C5CF7" w:rsidRDefault="00B97703" w:rsidP="000F6242">
      <w:pPr>
        <w:pStyle w:val="Heading1"/>
        <w:rPr>
          <w:szCs w:val="36"/>
        </w:rPr>
      </w:pPr>
      <w:r w:rsidRPr="001C5CF7">
        <w:rPr>
          <w:szCs w:val="36"/>
        </w:rPr>
        <w:lastRenderedPageBreak/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8F7FF4">
        <w:rPr>
          <w:rFonts w:cs="Arial"/>
          <w:bCs/>
          <w:szCs w:val="36"/>
        </w:rPr>
        <w:t>2</w:t>
      </w:r>
      <w:r w:rsidR="000F6242" w:rsidRPr="001C5CF7">
        <w:rPr>
          <w:szCs w:val="36"/>
        </w:rPr>
        <w:t xml:space="preserve"> meetings</w:t>
      </w:r>
    </w:p>
    <w:p w14:paraId="7C08EADA" w14:textId="50489944" w:rsidR="008D2445" w:rsidRPr="008D2445" w:rsidRDefault="008D2445" w:rsidP="008D2445">
      <w:pPr>
        <w:tabs>
          <w:tab w:val="left" w:pos="3240"/>
          <w:tab w:val="left" w:pos="5103"/>
          <w:tab w:val="left" w:pos="7560"/>
        </w:tabs>
        <w:spacing w:after="120"/>
        <w:ind w:left="2268" w:hanging="2268"/>
        <w:rPr>
          <w:rFonts w:ascii="Arial" w:hAnsi="Arial" w:cs="Arial"/>
          <w:sz w:val="22"/>
          <w:szCs w:val="22"/>
        </w:rPr>
      </w:pPr>
      <w:bookmarkStart w:id="7" w:name="OLE_LINK53"/>
      <w:bookmarkStart w:id="8" w:name="OLE_LINK54"/>
      <w:r w:rsidRPr="008D2445">
        <w:rPr>
          <w:rFonts w:ascii="Arial" w:hAnsi="Arial" w:cs="Arial"/>
          <w:sz w:val="22"/>
          <w:szCs w:val="22"/>
        </w:rPr>
        <w:t>TSG-SA2 Meeting #161</w:t>
      </w:r>
      <w:r w:rsidRPr="008D2445">
        <w:rPr>
          <w:sz w:val="22"/>
          <w:szCs w:val="22"/>
        </w:rPr>
        <w:tab/>
      </w:r>
      <w:r w:rsidRPr="008D2445">
        <w:rPr>
          <w:rFonts w:ascii="Arial" w:hAnsi="Arial" w:cs="Arial"/>
          <w:sz w:val="22"/>
          <w:szCs w:val="22"/>
        </w:rPr>
        <w:t>26 February-1 March 2024</w:t>
      </w:r>
      <w:r w:rsidRPr="008D2445">
        <w:rPr>
          <w:sz w:val="22"/>
          <w:szCs w:val="22"/>
        </w:rPr>
        <w:tab/>
      </w:r>
      <w:r w:rsidRPr="008D2445">
        <w:rPr>
          <w:rFonts w:ascii="Arial" w:hAnsi="Arial" w:cs="Arial"/>
          <w:sz w:val="22"/>
          <w:szCs w:val="22"/>
        </w:rPr>
        <w:t>Athens, Greece</w:t>
      </w:r>
    </w:p>
    <w:p w14:paraId="7D26A574" w14:textId="328E9B1E" w:rsidR="008D2445" w:rsidRPr="008D2445" w:rsidRDefault="008D2445" w:rsidP="008D2445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  <w:sz w:val="22"/>
          <w:szCs w:val="22"/>
        </w:rPr>
      </w:pPr>
      <w:r w:rsidRPr="008D2445">
        <w:rPr>
          <w:rFonts w:ascii="Arial" w:hAnsi="Arial" w:cs="Arial"/>
          <w:bCs/>
          <w:sz w:val="22"/>
          <w:szCs w:val="22"/>
        </w:rPr>
        <w:t>TSG-SA2 Meeting #162</w:t>
      </w:r>
      <w:r w:rsidRPr="008D2445">
        <w:rPr>
          <w:rFonts w:ascii="Arial" w:hAnsi="Arial" w:cs="Arial"/>
          <w:bCs/>
          <w:sz w:val="22"/>
          <w:szCs w:val="22"/>
        </w:rPr>
        <w:tab/>
        <w:t>15-19 April 2024</w:t>
      </w:r>
      <w:r w:rsidRPr="008D2445">
        <w:rPr>
          <w:rFonts w:ascii="Arial" w:hAnsi="Arial" w:cs="Arial"/>
          <w:bCs/>
          <w:sz w:val="22"/>
          <w:szCs w:val="22"/>
        </w:rPr>
        <w:tab/>
        <w:t>China (TBD)</w:t>
      </w:r>
    </w:p>
    <w:p w14:paraId="616F7320" w14:textId="77777777" w:rsidR="002B7E09" w:rsidRPr="002B7E09" w:rsidRDefault="002B7E09" w:rsidP="001C2475"/>
    <w:bookmarkEnd w:id="7"/>
    <w:bookmarkEnd w:id="8"/>
    <w:p w14:paraId="1BA27C96" w14:textId="77777777" w:rsidR="00EF5C74" w:rsidRPr="002B7E09" w:rsidRDefault="00EF5C74" w:rsidP="001C2475"/>
    <w:sectPr w:rsidR="00EF5C74" w:rsidRPr="002B7E0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85580B" w14:textId="77777777" w:rsidR="005720C3" w:rsidRDefault="005720C3">
      <w:pPr>
        <w:spacing w:after="0"/>
      </w:pPr>
      <w:r>
        <w:separator/>
      </w:r>
    </w:p>
  </w:endnote>
  <w:endnote w:type="continuationSeparator" w:id="0">
    <w:p w14:paraId="14C4C325" w14:textId="77777777" w:rsidR="005720C3" w:rsidRDefault="005720C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BDBDDE" w14:textId="77777777" w:rsidR="00CC61A0" w:rsidRDefault="00CC61A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2194B8" w14:textId="685ADEF8" w:rsidR="00CC61A0" w:rsidRDefault="00CC61A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E23B5F" w14:textId="4706BBAE" w:rsidR="00CC61A0" w:rsidRDefault="00CC61A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4AD8DB" w14:textId="77777777" w:rsidR="005720C3" w:rsidRDefault="005720C3">
      <w:pPr>
        <w:spacing w:after="0"/>
      </w:pPr>
      <w:r>
        <w:separator/>
      </w:r>
    </w:p>
  </w:footnote>
  <w:footnote w:type="continuationSeparator" w:id="0">
    <w:p w14:paraId="3D0F62BE" w14:textId="77777777" w:rsidR="005720C3" w:rsidRDefault="005720C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C6C031" w14:textId="77777777" w:rsidR="00CC61A0" w:rsidRDefault="00CC61A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9154A6" w14:textId="77777777" w:rsidR="00CC61A0" w:rsidRDefault="00CC61A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9EEE4F" w14:textId="77777777" w:rsidR="00CC61A0" w:rsidRDefault="00CC61A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13613220">
    <w:abstractNumId w:val="3"/>
  </w:num>
  <w:num w:numId="2" w16cid:durableId="1793287949">
    <w:abstractNumId w:val="2"/>
  </w:num>
  <w:num w:numId="3" w16cid:durableId="1101686638">
    <w:abstractNumId w:val="1"/>
  </w:num>
  <w:num w:numId="4" w16cid:durableId="116340099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10ED"/>
    <w:rsid w:val="00015FC2"/>
    <w:rsid w:val="00017F23"/>
    <w:rsid w:val="00041116"/>
    <w:rsid w:val="000B0675"/>
    <w:rsid w:val="000E32E6"/>
    <w:rsid w:val="000F6242"/>
    <w:rsid w:val="0010276C"/>
    <w:rsid w:val="00135E78"/>
    <w:rsid w:val="00137037"/>
    <w:rsid w:val="00153FE2"/>
    <w:rsid w:val="00171500"/>
    <w:rsid w:val="001844BA"/>
    <w:rsid w:val="0019251F"/>
    <w:rsid w:val="001C2475"/>
    <w:rsid w:val="001C5CF7"/>
    <w:rsid w:val="001D50E9"/>
    <w:rsid w:val="00200193"/>
    <w:rsid w:val="00227A58"/>
    <w:rsid w:val="002908AE"/>
    <w:rsid w:val="002B7E09"/>
    <w:rsid w:val="002F1940"/>
    <w:rsid w:val="00304DEF"/>
    <w:rsid w:val="0033076B"/>
    <w:rsid w:val="00331517"/>
    <w:rsid w:val="00383545"/>
    <w:rsid w:val="004143BE"/>
    <w:rsid w:val="0041531F"/>
    <w:rsid w:val="00424F11"/>
    <w:rsid w:val="00433500"/>
    <w:rsid w:val="00433F71"/>
    <w:rsid w:val="00436AED"/>
    <w:rsid w:val="00437297"/>
    <w:rsid w:val="0044027C"/>
    <w:rsid w:val="00440D43"/>
    <w:rsid w:val="00443CF9"/>
    <w:rsid w:val="00474BE9"/>
    <w:rsid w:val="004905DF"/>
    <w:rsid w:val="004D28DA"/>
    <w:rsid w:val="004E3939"/>
    <w:rsid w:val="004F2108"/>
    <w:rsid w:val="004F66E3"/>
    <w:rsid w:val="00501270"/>
    <w:rsid w:val="00502D18"/>
    <w:rsid w:val="00513ED8"/>
    <w:rsid w:val="0056141E"/>
    <w:rsid w:val="005720C3"/>
    <w:rsid w:val="00572763"/>
    <w:rsid w:val="005A2131"/>
    <w:rsid w:val="005B0B83"/>
    <w:rsid w:val="005D00F4"/>
    <w:rsid w:val="005D68E2"/>
    <w:rsid w:val="00604067"/>
    <w:rsid w:val="00623AFE"/>
    <w:rsid w:val="00632C06"/>
    <w:rsid w:val="00652BFE"/>
    <w:rsid w:val="00656367"/>
    <w:rsid w:val="006605C4"/>
    <w:rsid w:val="00682C18"/>
    <w:rsid w:val="006A09A7"/>
    <w:rsid w:val="006A7722"/>
    <w:rsid w:val="006C45A0"/>
    <w:rsid w:val="00750878"/>
    <w:rsid w:val="007C52FD"/>
    <w:rsid w:val="007C7AC2"/>
    <w:rsid w:val="007D0775"/>
    <w:rsid w:val="007F4F92"/>
    <w:rsid w:val="00822F77"/>
    <w:rsid w:val="0084734A"/>
    <w:rsid w:val="0087253C"/>
    <w:rsid w:val="0089692A"/>
    <w:rsid w:val="008A4A25"/>
    <w:rsid w:val="008D2445"/>
    <w:rsid w:val="008D772F"/>
    <w:rsid w:val="008F5EA1"/>
    <w:rsid w:val="008F7FF4"/>
    <w:rsid w:val="00924522"/>
    <w:rsid w:val="0094238B"/>
    <w:rsid w:val="00954A5E"/>
    <w:rsid w:val="0099764C"/>
    <w:rsid w:val="009A2C20"/>
    <w:rsid w:val="009A7E18"/>
    <w:rsid w:val="009E1CCD"/>
    <w:rsid w:val="00A47F15"/>
    <w:rsid w:val="00A51EF5"/>
    <w:rsid w:val="00A53463"/>
    <w:rsid w:val="00AF38D9"/>
    <w:rsid w:val="00AF4274"/>
    <w:rsid w:val="00B627E2"/>
    <w:rsid w:val="00B703E4"/>
    <w:rsid w:val="00B97703"/>
    <w:rsid w:val="00BB0163"/>
    <w:rsid w:val="00C25858"/>
    <w:rsid w:val="00C37814"/>
    <w:rsid w:val="00C56A1A"/>
    <w:rsid w:val="00CA03F2"/>
    <w:rsid w:val="00CA343C"/>
    <w:rsid w:val="00CB18F7"/>
    <w:rsid w:val="00CC61A0"/>
    <w:rsid w:val="00CF6087"/>
    <w:rsid w:val="00CF66F9"/>
    <w:rsid w:val="00D41B8B"/>
    <w:rsid w:val="00D665BA"/>
    <w:rsid w:val="00DC68AA"/>
    <w:rsid w:val="00DD1354"/>
    <w:rsid w:val="00DE3571"/>
    <w:rsid w:val="00E11615"/>
    <w:rsid w:val="00E1224D"/>
    <w:rsid w:val="00E40257"/>
    <w:rsid w:val="00E92A48"/>
    <w:rsid w:val="00EC3C14"/>
    <w:rsid w:val="00EF5C74"/>
    <w:rsid w:val="00F2032F"/>
    <w:rsid w:val="00FE6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076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33076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33076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33076B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33076B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33076B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33076B"/>
    <w:pPr>
      <w:outlineLvl w:val="5"/>
    </w:pPr>
  </w:style>
  <w:style w:type="paragraph" w:styleId="Heading7">
    <w:name w:val="heading 7"/>
    <w:basedOn w:val="H6"/>
    <w:next w:val="Normal"/>
    <w:qFormat/>
    <w:rsid w:val="0033076B"/>
    <w:pPr>
      <w:outlineLvl w:val="6"/>
    </w:pPr>
  </w:style>
  <w:style w:type="paragraph" w:styleId="Heading8">
    <w:name w:val="heading 8"/>
    <w:basedOn w:val="Heading1"/>
    <w:next w:val="Normal"/>
    <w:qFormat/>
    <w:rsid w:val="0033076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3076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33076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33076B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33076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33076B"/>
    <w:pPr>
      <w:spacing w:before="180"/>
      <w:ind w:left="2693" w:hanging="2693"/>
    </w:pPr>
    <w:rPr>
      <w:b/>
    </w:rPr>
  </w:style>
  <w:style w:type="paragraph" w:styleId="TOC1">
    <w:name w:val="toc 1"/>
    <w:semiHidden/>
    <w:rsid w:val="0033076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33076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33076B"/>
    <w:pPr>
      <w:ind w:left="1701" w:hanging="1701"/>
    </w:pPr>
  </w:style>
  <w:style w:type="paragraph" w:styleId="TOC4">
    <w:name w:val="toc 4"/>
    <w:basedOn w:val="TOC3"/>
    <w:semiHidden/>
    <w:rsid w:val="0033076B"/>
    <w:pPr>
      <w:ind w:left="1418" w:hanging="1418"/>
    </w:pPr>
  </w:style>
  <w:style w:type="paragraph" w:styleId="TOC3">
    <w:name w:val="toc 3"/>
    <w:basedOn w:val="TOC2"/>
    <w:semiHidden/>
    <w:rsid w:val="0033076B"/>
    <w:pPr>
      <w:ind w:left="1134" w:hanging="1134"/>
    </w:pPr>
  </w:style>
  <w:style w:type="paragraph" w:styleId="TOC2">
    <w:name w:val="toc 2"/>
    <w:basedOn w:val="TOC1"/>
    <w:semiHidden/>
    <w:rsid w:val="0033076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3076B"/>
    <w:pPr>
      <w:ind w:left="284"/>
    </w:pPr>
  </w:style>
  <w:style w:type="paragraph" w:styleId="Index1">
    <w:name w:val="index 1"/>
    <w:basedOn w:val="Normal"/>
    <w:semiHidden/>
    <w:rsid w:val="0033076B"/>
    <w:pPr>
      <w:keepLines/>
      <w:spacing w:after="0"/>
    </w:pPr>
  </w:style>
  <w:style w:type="paragraph" w:customStyle="1" w:styleId="ZH">
    <w:name w:val="ZH"/>
    <w:rsid w:val="0033076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33076B"/>
    <w:pPr>
      <w:outlineLvl w:val="9"/>
    </w:pPr>
  </w:style>
  <w:style w:type="paragraph" w:styleId="ListNumber2">
    <w:name w:val="List Number 2"/>
    <w:basedOn w:val="ListNumber"/>
    <w:semiHidden/>
    <w:rsid w:val="0033076B"/>
    <w:pPr>
      <w:ind w:left="851"/>
    </w:pPr>
  </w:style>
  <w:style w:type="character" w:styleId="FootnoteReference">
    <w:name w:val="footnote reference"/>
    <w:semiHidden/>
    <w:rsid w:val="0033076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3076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33076B"/>
    <w:rPr>
      <w:b/>
    </w:rPr>
  </w:style>
  <w:style w:type="paragraph" w:customStyle="1" w:styleId="TAC">
    <w:name w:val="TAC"/>
    <w:basedOn w:val="TAL"/>
    <w:rsid w:val="0033076B"/>
    <w:pPr>
      <w:jc w:val="center"/>
    </w:pPr>
  </w:style>
  <w:style w:type="paragraph" w:customStyle="1" w:styleId="TF">
    <w:name w:val="TF"/>
    <w:basedOn w:val="TH"/>
    <w:rsid w:val="0033076B"/>
    <w:pPr>
      <w:keepNext w:val="0"/>
      <w:spacing w:before="0" w:after="240"/>
    </w:pPr>
  </w:style>
  <w:style w:type="paragraph" w:customStyle="1" w:styleId="NO">
    <w:name w:val="NO"/>
    <w:basedOn w:val="Normal"/>
    <w:rsid w:val="0033076B"/>
    <w:pPr>
      <w:keepLines/>
      <w:ind w:left="1135" w:hanging="851"/>
    </w:pPr>
  </w:style>
  <w:style w:type="paragraph" w:styleId="TOC9">
    <w:name w:val="toc 9"/>
    <w:basedOn w:val="TOC8"/>
    <w:semiHidden/>
    <w:rsid w:val="0033076B"/>
    <w:pPr>
      <w:ind w:left="1418" w:hanging="1418"/>
    </w:pPr>
  </w:style>
  <w:style w:type="paragraph" w:customStyle="1" w:styleId="EX">
    <w:name w:val="EX"/>
    <w:basedOn w:val="Normal"/>
    <w:rsid w:val="0033076B"/>
    <w:pPr>
      <w:keepLines/>
      <w:ind w:left="1702" w:hanging="1418"/>
    </w:pPr>
  </w:style>
  <w:style w:type="paragraph" w:customStyle="1" w:styleId="FP">
    <w:name w:val="FP"/>
    <w:basedOn w:val="Normal"/>
    <w:rsid w:val="0033076B"/>
    <w:pPr>
      <w:spacing w:after="0"/>
    </w:pPr>
  </w:style>
  <w:style w:type="paragraph" w:customStyle="1" w:styleId="LD">
    <w:name w:val="LD"/>
    <w:rsid w:val="0033076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33076B"/>
    <w:pPr>
      <w:spacing w:after="0"/>
    </w:pPr>
  </w:style>
  <w:style w:type="paragraph" w:customStyle="1" w:styleId="EW">
    <w:name w:val="EW"/>
    <w:basedOn w:val="EX"/>
    <w:rsid w:val="0033076B"/>
    <w:pPr>
      <w:spacing w:after="0"/>
    </w:pPr>
  </w:style>
  <w:style w:type="paragraph" w:styleId="TOC6">
    <w:name w:val="toc 6"/>
    <w:basedOn w:val="TOC5"/>
    <w:next w:val="Normal"/>
    <w:semiHidden/>
    <w:rsid w:val="0033076B"/>
    <w:pPr>
      <w:ind w:left="1985" w:hanging="1985"/>
    </w:pPr>
  </w:style>
  <w:style w:type="paragraph" w:styleId="TOC7">
    <w:name w:val="toc 7"/>
    <w:basedOn w:val="TOC6"/>
    <w:next w:val="Normal"/>
    <w:semiHidden/>
    <w:rsid w:val="0033076B"/>
    <w:pPr>
      <w:ind w:left="2268" w:hanging="2268"/>
    </w:pPr>
  </w:style>
  <w:style w:type="paragraph" w:styleId="ListBullet2">
    <w:name w:val="List Bullet 2"/>
    <w:basedOn w:val="ListBullet"/>
    <w:semiHidden/>
    <w:rsid w:val="0033076B"/>
    <w:pPr>
      <w:ind w:left="851"/>
    </w:pPr>
  </w:style>
  <w:style w:type="paragraph" w:styleId="ListBullet3">
    <w:name w:val="List Bullet 3"/>
    <w:basedOn w:val="ListBullet2"/>
    <w:semiHidden/>
    <w:rsid w:val="0033076B"/>
    <w:pPr>
      <w:ind w:left="1135"/>
    </w:pPr>
  </w:style>
  <w:style w:type="paragraph" w:styleId="ListNumber">
    <w:name w:val="List Number"/>
    <w:basedOn w:val="List"/>
    <w:semiHidden/>
    <w:rsid w:val="0033076B"/>
  </w:style>
  <w:style w:type="paragraph" w:customStyle="1" w:styleId="EQ">
    <w:name w:val="EQ"/>
    <w:basedOn w:val="Normal"/>
    <w:next w:val="Normal"/>
    <w:rsid w:val="0033076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3076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3076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3076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33076B"/>
    <w:pPr>
      <w:jc w:val="right"/>
    </w:pPr>
  </w:style>
  <w:style w:type="paragraph" w:customStyle="1" w:styleId="H6">
    <w:name w:val="H6"/>
    <w:basedOn w:val="Heading5"/>
    <w:next w:val="Normal"/>
    <w:rsid w:val="0033076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3076B"/>
    <w:pPr>
      <w:ind w:left="851" w:hanging="851"/>
    </w:pPr>
  </w:style>
  <w:style w:type="paragraph" w:customStyle="1" w:styleId="TAL">
    <w:name w:val="TAL"/>
    <w:basedOn w:val="Normal"/>
    <w:rsid w:val="0033076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3076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33076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33076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33076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33076B"/>
    <w:pPr>
      <w:framePr w:wrap="notBeside" w:y="16161"/>
    </w:pPr>
  </w:style>
  <w:style w:type="character" w:customStyle="1" w:styleId="ZGSM">
    <w:name w:val="ZGSM"/>
    <w:rsid w:val="0033076B"/>
  </w:style>
  <w:style w:type="paragraph" w:styleId="List2">
    <w:name w:val="List 2"/>
    <w:basedOn w:val="List"/>
    <w:semiHidden/>
    <w:rsid w:val="0033076B"/>
    <w:pPr>
      <w:ind w:left="851"/>
    </w:pPr>
  </w:style>
  <w:style w:type="paragraph" w:customStyle="1" w:styleId="ZG">
    <w:name w:val="ZG"/>
    <w:rsid w:val="0033076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33076B"/>
    <w:pPr>
      <w:ind w:left="1135"/>
    </w:pPr>
  </w:style>
  <w:style w:type="paragraph" w:styleId="List4">
    <w:name w:val="List 4"/>
    <w:basedOn w:val="List3"/>
    <w:semiHidden/>
    <w:rsid w:val="0033076B"/>
    <w:pPr>
      <w:ind w:left="1418"/>
    </w:pPr>
  </w:style>
  <w:style w:type="paragraph" w:styleId="List5">
    <w:name w:val="List 5"/>
    <w:basedOn w:val="List4"/>
    <w:semiHidden/>
    <w:rsid w:val="0033076B"/>
    <w:pPr>
      <w:ind w:left="1702"/>
    </w:pPr>
  </w:style>
  <w:style w:type="paragraph" w:customStyle="1" w:styleId="EditorsNote">
    <w:name w:val="Editor's Note"/>
    <w:basedOn w:val="NO"/>
    <w:rsid w:val="0033076B"/>
    <w:rPr>
      <w:color w:val="FF0000"/>
    </w:rPr>
  </w:style>
  <w:style w:type="paragraph" w:styleId="List">
    <w:name w:val="List"/>
    <w:basedOn w:val="Normal"/>
    <w:semiHidden/>
    <w:rsid w:val="0033076B"/>
    <w:pPr>
      <w:ind w:left="568" w:hanging="284"/>
    </w:pPr>
  </w:style>
  <w:style w:type="paragraph" w:styleId="ListBullet">
    <w:name w:val="List Bullet"/>
    <w:basedOn w:val="List"/>
    <w:semiHidden/>
    <w:rsid w:val="0033076B"/>
  </w:style>
  <w:style w:type="paragraph" w:styleId="ListBullet4">
    <w:name w:val="List Bullet 4"/>
    <w:basedOn w:val="ListBullet3"/>
    <w:semiHidden/>
    <w:rsid w:val="0033076B"/>
    <w:pPr>
      <w:ind w:left="1418"/>
    </w:pPr>
  </w:style>
  <w:style w:type="paragraph" w:styleId="ListBullet5">
    <w:name w:val="List Bullet 5"/>
    <w:basedOn w:val="ListBullet4"/>
    <w:semiHidden/>
    <w:rsid w:val="0033076B"/>
    <w:pPr>
      <w:ind w:left="1702"/>
    </w:pPr>
  </w:style>
  <w:style w:type="paragraph" w:customStyle="1" w:styleId="B2">
    <w:name w:val="B2"/>
    <w:basedOn w:val="List2"/>
    <w:rsid w:val="0033076B"/>
  </w:style>
  <w:style w:type="paragraph" w:customStyle="1" w:styleId="B3">
    <w:name w:val="B3"/>
    <w:basedOn w:val="List3"/>
    <w:rsid w:val="0033076B"/>
  </w:style>
  <w:style w:type="paragraph" w:customStyle="1" w:styleId="B4">
    <w:name w:val="B4"/>
    <w:basedOn w:val="List4"/>
    <w:rsid w:val="0033076B"/>
  </w:style>
  <w:style w:type="paragraph" w:customStyle="1" w:styleId="B5">
    <w:name w:val="B5"/>
    <w:basedOn w:val="List5"/>
    <w:rsid w:val="0033076B"/>
  </w:style>
  <w:style w:type="paragraph" w:customStyle="1" w:styleId="ZTD">
    <w:name w:val="ZTD"/>
    <w:basedOn w:val="ZB"/>
    <w:rsid w:val="0033076B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Revision">
    <w:name w:val="Revision"/>
    <w:hidden/>
    <w:uiPriority w:val="99"/>
    <w:semiHidden/>
    <w:rsid w:val="00D665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6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357</Words>
  <Characters>2016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2369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Chris Pudney 31</cp:lastModifiedBy>
  <cp:revision>3</cp:revision>
  <cp:lastPrinted>2002-04-23T07:10:00Z</cp:lastPrinted>
  <dcterms:created xsi:type="dcterms:W3CDTF">2024-01-29T14:20:00Z</dcterms:created>
  <dcterms:modified xsi:type="dcterms:W3CDTF">2024-01-29T14:22:00Z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da11e7-ad83-4459-98c6-12a88e2eac78_Enabled">
    <vt:lpwstr>true</vt:lpwstr>
  </property>
  <property fmtid="{D5CDD505-2E9C-101B-9397-08002B2CF9AE}" pid="3" name="MSIP_Label_17da11e7-ad83-4459-98c6-12a88e2eac78_SetDate">
    <vt:lpwstr>2024-01-26T18:22:48Z</vt:lpwstr>
  </property>
  <property fmtid="{D5CDD505-2E9C-101B-9397-08002B2CF9AE}" pid="4" name="MSIP_Label_17da11e7-ad83-4459-98c6-12a88e2eac78_Method">
    <vt:lpwstr>Privileged</vt:lpwstr>
  </property>
  <property fmtid="{D5CDD505-2E9C-101B-9397-08002B2CF9AE}" pid="5" name="MSIP_Label_17da11e7-ad83-4459-98c6-12a88e2eac78_Name">
    <vt:lpwstr>17da11e7-ad83-4459-98c6-12a88e2eac78</vt:lpwstr>
  </property>
  <property fmtid="{D5CDD505-2E9C-101B-9397-08002B2CF9AE}" pid="6" name="MSIP_Label_17da11e7-ad83-4459-98c6-12a88e2eac78_SiteId">
    <vt:lpwstr>68283f3b-8487-4c86-adb3-a5228f18b893</vt:lpwstr>
  </property>
  <property fmtid="{D5CDD505-2E9C-101B-9397-08002B2CF9AE}" pid="7" name="MSIP_Label_17da11e7-ad83-4459-98c6-12a88e2eac78_ActionId">
    <vt:lpwstr>5d03d29d-283f-4e6d-a13b-be0dbb2d4fc0</vt:lpwstr>
  </property>
  <property fmtid="{D5CDD505-2E9C-101B-9397-08002B2CF9AE}" pid="8" name="MSIP_Label_17da11e7-ad83-4459-98c6-12a88e2eac78_ContentBits">
    <vt:lpwstr>0</vt:lpwstr>
  </property>
</Properties>
</file>